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val="en-US" w:eastAsia="zh-CN"/>
        </w:rPr>
        <w:t>质量，企业的生命线</w:t>
      </w:r>
    </w:p>
    <w:p>
      <w:pPr>
        <w:jc w:val="both"/>
        <w:rPr>
          <w:rFonts w:hint="eastAsia"/>
          <w:sz w:val="32"/>
          <w:szCs w:val="32"/>
          <w:lang w:val="en-US" w:eastAsia="zh-CN"/>
        </w:rPr>
      </w:pPr>
      <w:r>
        <w:rPr>
          <w:rFonts w:hint="eastAsia"/>
          <w:sz w:val="32"/>
          <w:szCs w:val="32"/>
          <w:lang w:val="en-US" w:eastAsia="zh-CN"/>
        </w:rPr>
        <w:t>尊敬的各位领导、同事：</w:t>
      </w:r>
    </w:p>
    <w:p>
      <w:pPr>
        <w:jc w:val="both"/>
        <w:rPr>
          <w:rFonts w:hint="eastAsia"/>
          <w:sz w:val="32"/>
          <w:szCs w:val="32"/>
          <w:lang w:val="en-US" w:eastAsia="zh-CN"/>
        </w:rPr>
      </w:pPr>
      <w:r>
        <w:rPr>
          <w:rFonts w:hint="eastAsia"/>
          <w:sz w:val="32"/>
          <w:szCs w:val="32"/>
          <w:lang w:val="en-US" w:eastAsia="zh-CN"/>
        </w:rPr>
        <w:t xml:space="preserve">     大家好！</w:t>
      </w:r>
    </w:p>
    <w:p>
      <w:pPr>
        <w:ind w:firstLine="560" w:firstLineChars="200"/>
        <w:jc w:val="both"/>
        <w:rPr>
          <w:rFonts w:hint="eastAsia"/>
          <w:b/>
          <w:bCs/>
          <w:sz w:val="28"/>
          <w:szCs w:val="28"/>
          <w:lang w:val="en-US" w:eastAsia="zh-CN"/>
        </w:rPr>
      </w:pPr>
      <w:r>
        <w:rPr>
          <w:rFonts w:hint="eastAsia"/>
          <w:sz w:val="28"/>
          <w:szCs w:val="28"/>
          <w:lang w:val="en-US" w:eastAsia="zh-CN"/>
        </w:rPr>
        <w:t>建筑工程“百年大计，质量第一”。质量是一个企业的生存的生命线，质量，是建设工作的重中之重，是工程建设的生命之本，混凝土作为预制构件的原材料之一，其质量直接关乎成品质量的好坏，而混凝土质量的控制关键在于混凝土原材料的质量控制，实验室作为企业的技术和质量主管部门之一，承担着原材料进场检测，混凝土配合比设计和混凝土质量监测管理等工作，其人员素质、技术及管理的高低在一定程度上反映了企业的技术和质量控制水平，因此企业应重视对实验室的建设与管理，加大对实验室的投入，以确保其能有效的开展工作，使混凝土在整个生产、运输及现场施工过程中处于严密控制</w:t>
      </w:r>
      <w:r>
        <w:rPr>
          <w:rFonts w:hint="eastAsia"/>
          <w:b w:val="0"/>
          <w:bCs w:val="0"/>
          <w:sz w:val="28"/>
          <w:szCs w:val="28"/>
          <w:lang w:val="en-US" w:eastAsia="zh-CN"/>
        </w:rPr>
        <w:t>状态。</w:t>
      </w:r>
    </w:p>
    <w:p>
      <w:pPr>
        <w:ind w:firstLine="560" w:firstLineChars="200"/>
        <w:jc w:val="both"/>
        <w:rPr>
          <w:rFonts w:hint="eastAsia"/>
          <w:sz w:val="28"/>
          <w:szCs w:val="28"/>
          <w:lang w:val="en-US" w:eastAsia="zh-CN"/>
        </w:rPr>
      </w:pPr>
      <w:r>
        <w:rPr>
          <w:rFonts w:hint="eastAsia"/>
          <w:sz w:val="28"/>
          <w:szCs w:val="28"/>
          <w:lang w:val="en-US" w:eastAsia="zh-CN"/>
        </w:rPr>
        <w:t>实验和检测是确保混凝土质量控制的关键工作，为充分发挥实验检测工作，确保工作质量的作用，根据公司安排，为加强我公司混凝土质量控制，追求高品质、高质量的混凝土，针对我公司现有技术及资源配备方面，我主要有以下几方面的建议：一、建立堆料场，随着公司生产规模的扩大，公司销售额的大幅提升同时现有材料的不稳定性等多方面原因考虑，建议建立堆料场以确保证混凝土原材料质量的稳定性和可把控性，从而保证混凝土出站质量的稳定性和统一性；二、混凝土原材料质量控制，原材料的质量除符合国家、行业以及地方标准外，还应满足本公司具体的施工环境和技术质量要求，遇不合格的产品坚决予以退回，针对我公司一些特殊的结构如飘窗、叠合板等，建议采用5-25mm连续级配，最大粒径为25mm的碎石，以确保混凝土在浇筑时的可施工性，砂建议采用细度模数在2.4-2.6的中砂以减小混凝土的粘住性等，三、配备足够的专业实验室人员，加强混凝土原材料进场的质量监督，及时把控原材料的变化，只有这样才能保证和提高混凝土质量的稳定性；面对原材料的变化和混凝土市场的新需求有足够的人员进行试验工作，为今后的混凝土质量出现的新问题和新要求时提供有效的试验数据，从而为客户提供满意的质量服务。四、混凝土浇筑应采用连续浇筑方式，如目前我公司拥有6个班组，或者以后随生产规模的扩大，班组的进一步增加，以及企业实现全自动化的生产模式，构件浇筑的效率越来越高，就会造成一个构件的浇筑时间间隔太长，据目前初步统计，一个班组浇筑一个构件时，在浇筑完第一次混凝土后，下一次的浇筑时间可能需要间隔45min左右的时间，所以建议在浇筑同一个构件时，采用连续的浇筑方式。如给每个班组一次性提供浇筑一个构件的混凝土方量，以减少新老混凝土在浇筑时出现的色泽偏差。质量第一，服务至上，为提高混凝土质量水平，加强我公司实验室的技术管理水平，以上是我的一些个人建议，望各位领导、同事不吝赐教，积极纠正和建议，同时在今后的工作中我将积极向各位领导和同事学习，为公司的建设贡献自己的一份力量，我的演讲完毕，谢谢大家！</w:t>
      </w:r>
    </w:p>
    <w:p>
      <w:pPr>
        <w:ind w:firstLine="560" w:firstLineChars="200"/>
        <w:jc w:val="both"/>
        <w:rPr>
          <w:rFonts w:hint="eastAsia"/>
          <w:sz w:val="28"/>
          <w:szCs w:val="28"/>
          <w:lang w:val="en-US" w:eastAsia="zh-CN"/>
        </w:rPr>
      </w:pPr>
      <w:r>
        <w:rPr>
          <w:rFonts w:hint="eastAsia"/>
          <w:sz w:val="28"/>
          <w:szCs w:val="28"/>
          <w:lang w:val="en-US" w:eastAsia="zh-CN"/>
        </w:rPr>
        <w:t xml:space="preserve">                                实验室：程栋华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622983"/>
    <w:rsid w:val="188A4B6B"/>
    <w:rsid w:val="1A380B80"/>
    <w:rsid w:val="1E66439B"/>
    <w:rsid w:val="31636EC2"/>
    <w:rsid w:val="33FD138D"/>
    <w:rsid w:val="40F028AB"/>
    <w:rsid w:val="43672D9B"/>
    <w:rsid w:val="4BD15081"/>
    <w:rsid w:val="4CB078C2"/>
    <w:rsid w:val="4CBC6790"/>
    <w:rsid w:val="4D526038"/>
    <w:rsid w:val="54E6208F"/>
    <w:rsid w:val="557D6561"/>
    <w:rsid w:val="62932546"/>
    <w:rsid w:val="677C064A"/>
    <w:rsid w:val="683D403E"/>
    <w:rsid w:val="7E7B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chengdonghua</dc:creator>
  <cp:lastModifiedBy>听风~程栋华</cp:lastModifiedBy>
  <dcterms:modified xsi:type="dcterms:W3CDTF">2017-11-05T00:20:29Z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